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7518" w14:textId="77777777" w:rsidR="00131FA3" w:rsidRDefault="00000000">
      <w:pPr>
        <w:widowControl/>
        <w:shd w:val="clear" w:color="auto" w:fill="FFFFFF"/>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color w:val="333333"/>
          <w:kern w:val="0"/>
          <w:sz w:val="44"/>
          <w:szCs w:val="44"/>
          <w:shd w:val="clear" w:color="auto" w:fill="FFFFFF"/>
          <w:lang w:bidi="ar"/>
        </w:rPr>
        <w:t>山西省工业和信息化厅关于明确工业领域工程建设项目招标投标监管层级的通知</w:t>
      </w:r>
    </w:p>
    <w:p w14:paraId="61EFD0CA"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各市工信局，各有关企业：</w:t>
      </w:r>
    </w:p>
    <w:p w14:paraId="4829C2A1"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按照《关于进一步细化工程建设项目招标投标监管层级和项目类型的通知》（</w:t>
      </w:r>
      <w:proofErr w:type="gramStart"/>
      <w:r>
        <w:rPr>
          <w:rFonts w:ascii="仿宋_GB2312" w:eastAsia="仿宋_GB2312" w:hAnsi="仿宋_GB2312" w:cs="仿宋_GB2312" w:hint="eastAsia"/>
          <w:color w:val="333333"/>
          <w:sz w:val="32"/>
          <w:szCs w:val="32"/>
          <w:shd w:val="clear" w:color="auto" w:fill="FFFFFF"/>
        </w:rPr>
        <w:t>晋发改法规函</w:t>
      </w:r>
      <w:proofErr w:type="gramEnd"/>
      <w:r>
        <w:rPr>
          <w:rFonts w:ascii="仿宋_GB2312" w:eastAsia="仿宋_GB2312" w:hAnsi="仿宋_GB2312" w:cs="仿宋_GB2312" w:hint="eastAsia"/>
          <w:color w:val="333333"/>
          <w:sz w:val="32"/>
          <w:szCs w:val="32"/>
          <w:shd w:val="clear" w:color="auto" w:fill="FFFFFF"/>
        </w:rPr>
        <w:t>〔2023〕42号）工作要求，现将工业领域招标投标监管事项明确如下：</w:t>
      </w:r>
    </w:p>
    <w:p w14:paraId="051C6DE3"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一、监管事项</w:t>
      </w:r>
    </w:p>
    <w:p w14:paraId="2EB05750"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工信（审批）部门核准的制造业技改类工程建设项目。</w:t>
      </w:r>
    </w:p>
    <w:p w14:paraId="3E12543B"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二、监管层级</w:t>
      </w:r>
    </w:p>
    <w:p w14:paraId="60362FCD"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（一）</w:t>
      </w:r>
      <w:proofErr w:type="gramStart"/>
      <w:r>
        <w:rPr>
          <w:rFonts w:ascii="仿宋_GB2312" w:eastAsia="仿宋_GB2312" w:hAnsi="仿宋_GB2312" w:cs="仿宋_GB2312" w:hint="eastAsia"/>
          <w:color w:val="333333"/>
          <w:sz w:val="32"/>
          <w:szCs w:val="32"/>
          <w:shd w:val="clear" w:color="auto" w:fill="FFFFFF"/>
        </w:rPr>
        <w:t>省工信厅核准</w:t>
      </w:r>
      <w:proofErr w:type="gramEnd"/>
      <w:r>
        <w:rPr>
          <w:rFonts w:ascii="仿宋_GB2312" w:eastAsia="仿宋_GB2312" w:hAnsi="仿宋_GB2312" w:cs="仿宋_GB2312" w:hint="eastAsia"/>
          <w:color w:val="333333"/>
          <w:sz w:val="32"/>
          <w:szCs w:val="32"/>
          <w:shd w:val="clear" w:color="auto" w:fill="FFFFFF"/>
        </w:rPr>
        <w:t>的制造业技改类工程建设项目招标投标，由</w:t>
      </w:r>
      <w:proofErr w:type="gramStart"/>
      <w:r>
        <w:rPr>
          <w:rFonts w:ascii="仿宋_GB2312" w:eastAsia="仿宋_GB2312" w:hAnsi="仿宋_GB2312" w:cs="仿宋_GB2312" w:hint="eastAsia"/>
          <w:color w:val="333333"/>
          <w:sz w:val="32"/>
          <w:szCs w:val="32"/>
          <w:shd w:val="clear" w:color="auto" w:fill="FFFFFF"/>
        </w:rPr>
        <w:t>省工信厅监督</w:t>
      </w:r>
      <w:proofErr w:type="gramEnd"/>
      <w:r>
        <w:rPr>
          <w:rFonts w:ascii="仿宋_GB2312" w:eastAsia="仿宋_GB2312" w:hAnsi="仿宋_GB2312" w:cs="仿宋_GB2312" w:hint="eastAsia"/>
          <w:color w:val="333333"/>
          <w:sz w:val="32"/>
          <w:szCs w:val="32"/>
          <w:shd w:val="clear" w:color="auto" w:fill="FFFFFF"/>
        </w:rPr>
        <w:t>；</w:t>
      </w:r>
    </w:p>
    <w:p w14:paraId="19D4B98C"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（二）市、县（区）</w:t>
      </w:r>
      <w:proofErr w:type="gramStart"/>
      <w:r>
        <w:rPr>
          <w:rFonts w:ascii="仿宋_GB2312" w:eastAsia="仿宋_GB2312" w:hAnsi="仿宋_GB2312" w:cs="仿宋_GB2312" w:hint="eastAsia"/>
          <w:color w:val="333333"/>
          <w:sz w:val="32"/>
          <w:szCs w:val="32"/>
          <w:shd w:val="clear" w:color="auto" w:fill="FFFFFF"/>
        </w:rPr>
        <w:t>级工信</w:t>
      </w:r>
      <w:proofErr w:type="gramEnd"/>
      <w:r>
        <w:rPr>
          <w:rFonts w:ascii="仿宋_GB2312" w:eastAsia="仿宋_GB2312" w:hAnsi="仿宋_GB2312" w:cs="仿宋_GB2312" w:hint="eastAsia"/>
          <w:color w:val="333333"/>
          <w:sz w:val="32"/>
          <w:szCs w:val="32"/>
          <w:shd w:val="clear" w:color="auto" w:fill="FFFFFF"/>
        </w:rPr>
        <w:t>（审批）部门核准的制造业技改类工程建设项目招标投标，由市、县（区）</w:t>
      </w:r>
      <w:proofErr w:type="gramStart"/>
      <w:r>
        <w:rPr>
          <w:rFonts w:ascii="仿宋_GB2312" w:eastAsia="仿宋_GB2312" w:hAnsi="仿宋_GB2312" w:cs="仿宋_GB2312" w:hint="eastAsia"/>
          <w:color w:val="333333"/>
          <w:sz w:val="32"/>
          <w:szCs w:val="32"/>
          <w:shd w:val="clear" w:color="auto" w:fill="FFFFFF"/>
        </w:rPr>
        <w:t>级工信</w:t>
      </w:r>
      <w:proofErr w:type="gramEnd"/>
      <w:r>
        <w:rPr>
          <w:rFonts w:ascii="仿宋_GB2312" w:eastAsia="仿宋_GB2312" w:hAnsi="仿宋_GB2312" w:cs="仿宋_GB2312" w:hint="eastAsia"/>
          <w:color w:val="333333"/>
          <w:sz w:val="32"/>
          <w:szCs w:val="32"/>
          <w:shd w:val="clear" w:color="auto" w:fill="FFFFFF"/>
        </w:rPr>
        <w:t>部门监督；</w:t>
      </w:r>
    </w:p>
    <w:p w14:paraId="10DEDCD2"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县级以上地方人民政府对其所属部门有关招标投标活动的监督职责分工另有规定的，从其规定。</w:t>
      </w:r>
    </w:p>
    <w:p w14:paraId="50CA172A" w14:textId="77777777" w:rsidR="00131FA3" w:rsidRDefault="00000000">
      <w:pPr>
        <w:pStyle w:val="a3"/>
        <w:widowControl/>
        <w:spacing w:before="300" w:beforeAutospacing="0" w:after="300" w:afterAutospacing="0" w:line="500" w:lineRule="exact"/>
        <w:ind w:left="300" w:right="30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p w14:paraId="73E78CE8" w14:textId="77777777" w:rsidR="00131FA3" w:rsidRDefault="00000000">
      <w:pPr>
        <w:pStyle w:val="a3"/>
        <w:widowControl/>
        <w:spacing w:before="300" w:beforeAutospacing="0" w:after="300" w:afterAutospacing="0" w:line="500" w:lineRule="exact"/>
        <w:ind w:left="300" w:right="300"/>
        <w:jc w:val="righ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山西省工业和信息化厅</w:t>
      </w:r>
    </w:p>
    <w:p w14:paraId="15159AA4" w14:textId="77777777" w:rsidR="00131FA3" w:rsidRDefault="00000000">
      <w:pPr>
        <w:pStyle w:val="a3"/>
        <w:widowControl/>
        <w:spacing w:before="300" w:beforeAutospacing="0" w:after="300" w:afterAutospacing="0" w:line="500" w:lineRule="exact"/>
        <w:ind w:left="300" w:right="300"/>
        <w:jc w:val="right"/>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2024年1月9日    </w:t>
      </w:r>
    </w:p>
    <w:sectPr w:rsidR="00131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JlMDliYjIwZDRkYjg2NjJhNTA2NmFiYWNjOGQ4OTQifQ=="/>
  </w:docVars>
  <w:rsids>
    <w:rsidRoot w:val="00131FA3"/>
    <w:rsid w:val="000F5A05"/>
    <w:rsid w:val="00131FA3"/>
    <w:rsid w:val="1089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43819"/>
  <w15:docId w15:val="{F04782FC-317B-443D-90D0-856B88BC3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Administrator.PC-20221017XGWN</dc:creator>
  <cp:lastModifiedBy>宇 张</cp:lastModifiedBy>
  <cp:revision>2</cp:revision>
  <dcterms:created xsi:type="dcterms:W3CDTF">2024-01-25T13:25:00Z</dcterms:created>
  <dcterms:modified xsi:type="dcterms:W3CDTF">2024-01-25T13:25:00Z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5365EF554E8747F4AB5ECE115E367A0A_12</vt:lpwstr>
  </property>
</Properties>
</file>