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关于山西省评标专家库管理系统信用评价子系统上线运行的通知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  <w:rPr>
          <w:rFonts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各有关单位，省评标专家库评标专家：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为进一步做好《山西省评标专家库评标专家信用评价办法（试行）》（以下简称《信用评价办法》）实施工作，省发展改革委组织开发了省评标专家库管理系统信用评价子系统（以下简称“信用评价子系统”），拟于2024年2月1日起上线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信用评价子系统是开展评标专家信用评价工作的载体，旨在为记录人（公共资源交易平台运行服务机构、招标人或其委托的招标代理机构）、行政监督部门和评标专家开展信用评价工作提供便捷、高效的服务，有效推进《信用评价办法》的实施。请有关人员认真阅读《信用评价子系统操作指引》，按时录入相关信息，及时完成评标专家信用评价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附件：信用评价子系统操作指引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right"/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山西省发展和改革委员会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right"/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 2024年1月26日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信用评价子系统操作指引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一、 记录和认定评标现场不良行为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</w:pP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Fonts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记录人记录行为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1.登录信用评价子系统。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记录人（公共资源交易平台运行服务机构、招标人或其委托的招标代理机构）访问山西省招标投标公共服务平台（https://www.sxbid.com.cn/），进入交易保障—山西省评标专家库子页面，点击信用评价入口，插入数字证书，输入证书密码，点击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67625" cy="3524250"/>
            <wp:effectExtent l="0" t="0" r="9525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  2.查找待记录项目。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进入信用评价子系统，在搜索菜单中输入项目相关信息，点击查询，找到待记录项目。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3.记录操作。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待记录项目对应的操作菜单点击“记录”，对评标现场无不良行为的评标专家，点击“无不良行为确认”，根据系统提示完成记录操作；对评标现场有不良行为的评标专家，点击“记录不良行为”，根据系统提示完成记录操作。（提示：</w:t>
      </w:r>
      <w:r>
        <w:rPr>
          <w:rFonts w:ascii="Calibri" w:hAnsi="Calibri" w:eastAsia="等线" w:cs="Calibri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①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评标专家考勤相关不良行为信息，由省评标专家库管理系统考勤子系统自动记录，并交互至信用评价子系统。对有考勤相关不良行为信息的评标专家，记录人按照信用评价子系统自动记录的信息，完成记录操作即可。</w:t>
      </w:r>
      <w:r>
        <w:rPr>
          <w:rFonts w:hint="default" w:ascii="Calibri" w:hAnsi="Calibri" w:eastAsia="等线" w:cs="Calibri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记录操作完成后，需要对记录信息进行修改的，可在评标时间次日起十日内进行修改。）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668125" cy="6267450"/>
            <wp:effectExtent l="0" t="0" r="9525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681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4.电子签章。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对评标现场有不良行为的评标专家，完成记录操作后，在对应的操作菜单点击“签章”，根据系统提示完成对“评标专家评标现场不良行为记录表”电子签章操作。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0" cy="5086350"/>
            <wp:effectExtent l="0" t="0" r="0" b="0"/>
            <wp:docPr id="1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（二）行政监督部门认定行为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1.登录信用评价子系统。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行政监督部门访问山西省招标投标公共服务平台（https://www.sxbid.com.cn/），进入交易保障—山西省评标专家库子页面，点击信用评价入口，输入账号和密码，点击登录。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810500" cy="3600450"/>
            <wp:effectExtent l="0" t="0" r="0" b="0"/>
            <wp:docPr id="6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2.查找待认定项目。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进入信用评价子系统，在待认定列表的搜索菜单中输入项目相关信息，点击查询，找到待认定项目。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534900" cy="4543425"/>
            <wp:effectExtent l="0" t="0" r="0" b="9525"/>
            <wp:docPr id="8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3.认定操作。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待认定项目对应的操作菜单点击“认定”，根据系统提示完成认定操作。（提示：认定操作完成后，需要对认定信息进行修改的，可在认定当日进行修改操作，次日系统自动提交认定信息，提交后认定信息不可修改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239375" cy="8239125"/>
            <wp:effectExtent l="0" t="0" r="9525" b="9525"/>
            <wp:docPr id="7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1020" w:right="30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 认定其他与评标活动相关的不良行为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（一）登录信用评价子系统。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行政监督部门访问山西省招标投标公共服务平台（https://www.sxbid.com.cn/），进入交易保障—山西省评标专家库子页面，点击信用评价入口，输入账号和密码，点击登录。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0" name="图片 1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（二）查找待认定项目。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进入信用评价子系统，点击添加不良行为菜单，在相应的搜索菜单中输入项目相关信息，点击查询，找到待认定项目。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2592050" cy="4972050"/>
            <wp:effectExtent l="0" t="0" r="0" b="0"/>
            <wp:docPr id="11" name="图片 1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（三）认定操作。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待认定项目对应的操作菜单点击“添加”，根据系统提示完成认定操作。（提示：认定操作完成后，需要对认定信息进行修改的，可在认定当日进行修改操作，次日系统自动提交认定信息，提交后认定信息不可修改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2" name="图片 1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三、 查看评价信息和申诉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（一）登录省评标专家库管理系统。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评标专家访问山西省招标投标公共服务平台（https://www.sxbid.com.cn/），进入交易保障—山西省评标专家库子页面，点击评标专家入口，输入省评标专家库管理系统登记的手机号码，获取验证码，输入验证码，点击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3" name="图片 1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（二）查看信用评价信息。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打开个人信息管理页面，找到评价服务菜单，点击信用分值明细子菜单，查看本年度信用评价相关信息。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4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（三）申诉操作。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打开个人信息管理页面，找到评价服务菜单，点击信用分值明细子菜单，在列表中找到待申诉事项，点击“申诉”，根据系统提示完成申诉操作。（提示：申诉操作在行政监督部门受理前可自主撤回，行政监督部门受理后不可撤回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5" name="图片 15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（四）查看申诉记录。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打开个人信息管理页面，找到评价服务菜单，点击信用评价申诉记录子菜单，查看申诉记录和进度。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8259425" cy="3667125"/>
            <wp:effectExtent l="0" t="0" r="9525" b="9525"/>
            <wp:docPr id="16" name="图片 16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59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   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 受理申诉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（一）登录信用评价子系统。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行政监督部门访问山西省招标投标公共服务平台（https://www.sxbid.com.cn/），进入交易保障—山西省评标专家库页面，点击信用评价入口，输入账号和密码，点击登录。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7" name="图片 17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 （二）查找待受理项目。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进入信用评价子系统，点击受理申诉菜单，在相应的搜索菜单中输入项目相关信息，点击查询，找到待受理项目。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8" name="图片 18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eastAsia" w:ascii="楷体_GB2312" w:hAnsi="等线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 （三）受理申诉操作。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在待受理项目对应的操作菜单点击“处理”，根据系统提示完成受理操作。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90" w:lineRule="atLeast"/>
        <w:ind w:left="300" w:right="30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010650" cy="8601075"/>
            <wp:effectExtent l="0" t="0" r="0" b="9525"/>
            <wp:docPr id="9" name="图片 19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" descr="IMG_27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MDliYjIwZDRkYjg2NjJhNTA2NmFiYWNjOGQ4OTQifQ=="/>
  </w:docVars>
  <w:rsids>
    <w:rsidRoot w:val="00000000"/>
    <w:rsid w:val="0AA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2024-01-30T08:55:17Z</dcterms:created>
  <dc:creator>Administrator.PC-20221017XGWN</dc:creator>
  <cp:lastModifiedBy>珑行天下</cp:lastModifiedBy>
  <dcterms:modified xsi:type="dcterms:W3CDTF">2024-01-30T08:58:24Z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77319155990640F0A4FE084F1F0CF729_12</vt:lpwstr>
  </property>
</Properties>
</file>